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3F" w:rsidRPr="00C80A3F" w:rsidRDefault="00C80A3F" w:rsidP="00C80A3F">
      <w:pPr>
        <w:jc w:val="center"/>
        <w:rPr>
          <w:rFonts w:ascii="楷体_GB2312" w:eastAsia="宋体" w:hAnsi="楷体_GB2312" w:cs="Times New Roman"/>
          <w:b/>
          <w:bCs/>
          <w:sz w:val="30"/>
          <w:szCs w:val="30"/>
        </w:rPr>
      </w:pPr>
      <w:r w:rsidRPr="00C80A3F">
        <w:rPr>
          <w:rFonts w:ascii="楷体_GB2312" w:eastAsia="宋体" w:hAnsi="楷体_GB2312" w:cs="Times New Roman"/>
          <w:b/>
          <w:bCs/>
          <w:sz w:val="30"/>
          <w:szCs w:val="30"/>
        </w:rPr>
        <w:t>人防工程分部工程、分项工程划分</w:t>
      </w:r>
      <w:r w:rsidR="00535B5C">
        <w:rPr>
          <w:rFonts w:ascii="楷体_GB2312" w:eastAsia="宋体" w:hAnsi="楷体_GB2312" w:cs="Times New Roman" w:hint="eastAsia"/>
          <w:b/>
          <w:bCs/>
          <w:sz w:val="30"/>
          <w:szCs w:val="30"/>
        </w:rPr>
        <w:t>(</w:t>
      </w:r>
      <w:r w:rsidR="005C421E">
        <w:rPr>
          <w:rFonts w:ascii="楷体_GB2312" w:eastAsia="宋体" w:hAnsi="楷体_GB2312" w:cs="Times New Roman" w:hint="eastAsia"/>
          <w:b/>
          <w:bCs/>
          <w:sz w:val="30"/>
          <w:szCs w:val="30"/>
        </w:rPr>
        <w:t>新</w:t>
      </w:r>
      <w:r w:rsidR="00535B5C">
        <w:rPr>
          <w:rFonts w:ascii="楷体_GB2312" w:eastAsia="宋体" w:hAnsi="楷体_GB2312" w:cs="Times New Roman" w:hint="eastAsia"/>
          <w:b/>
          <w:bCs/>
          <w:sz w:val="30"/>
          <w:szCs w:val="30"/>
        </w:rPr>
        <w:t>)</w:t>
      </w:r>
    </w:p>
    <w:p w:rsidR="00C80A3F" w:rsidRPr="00C80A3F" w:rsidRDefault="00C80A3F" w:rsidP="00C80A3F">
      <w:pPr>
        <w:ind w:firstLineChars="1900" w:firstLine="4560"/>
        <w:rPr>
          <w:rFonts w:ascii="楷体_GB2312" w:eastAsia="宋体" w:hAnsi="楷体_GB2312" w:cs="Times New Roman"/>
          <w:sz w:val="24"/>
          <w:szCs w:val="24"/>
        </w:rPr>
      </w:pPr>
      <w:r w:rsidRPr="00C80A3F">
        <w:rPr>
          <w:rFonts w:ascii="楷体_GB2312" w:eastAsia="宋体" w:hAnsi="楷体_GB2312" w:cs="Times New Roman"/>
          <w:sz w:val="24"/>
          <w:szCs w:val="24"/>
        </w:rPr>
        <w:t>人防工程的分部工程、分项工程可按下表划分</w:t>
      </w:r>
    </w:p>
    <w:tbl>
      <w:tblPr>
        <w:tblStyle w:val="a5"/>
        <w:tblW w:w="141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649"/>
        <w:gridCol w:w="1442"/>
        <w:gridCol w:w="12073"/>
      </w:tblGrid>
      <w:tr w:rsidR="00C80A3F" w:rsidRPr="00C80A3F" w:rsidTr="00EE5C0D">
        <w:trPr>
          <w:trHeight w:val="657"/>
        </w:trPr>
        <w:tc>
          <w:tcPr>
            <w:tcW w:w="649" w:type="dxa"/>
            <w:vAlign w:val="center"/>
            <w:hideMark/>
          </w:tcPr>
          <w:p w:rsidR="00C80A3F" w:rsidRPr="00C80A3F" w:rsidRDefault="00C80A3F" w:rsidP="00C80A3F">
            <w:pPr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序号</w:t>
            </w:r>
          </w:p>
        </w:tc>
        <w:tc>
          <w:tcPr>
            <w:tcW w:w="1442" w:type="dxa"/>
            <w:vAlign w:val="center"/>
            <w:hideMark/>
          </w:tcPr>
          <w:p w:rsidR="00C80A3F" w:rsidRPr="00C80A3F" w:rsidRDefault="00C80A3F" w:rsidP="00C80A3F">
            <w:pPr>
              <w:ind w:firstLineChars="100" w:firstLine="200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分部工程</w:t>
            </w:r>
          </w:p>
        </w:tc>
        <w:tc>
          <w:tcPr>
            <w:tcW w:w="12073" w:type="dxa"/>
            <w:vAlign w:val="center"/>
            <w:hideMark/>
          </w:tcPr>
          <w:p w:rsidR="00C80A3F" w:rsidRPr="00C80A3F" w:rsidRDefault="00C80A3F" w:rsidP="00C80A3F">
            <w:pPr>
              <w:ind w:firstLineChars="2450" w:firstLine="4900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分项工程</w:t>
            </w:r>
          </w:p>
        </w:tc>
      </w:tr>
      <w:tr w:rsidR="00C80A3F" w:rsidRPr="00C80A3F" w:rsidTr="005C421E">
        <w:trPr>
          <w:trHeight w:val="1127"/>
        </w:trPr>
        <w:tc>
          <w:tcPr>
            <w:tcW w:w="649" w:type="dxa"/>
          </w:tcPr>
          <w:p w:rsidR="00C80A3F" w:rsidRPr="00C80A3F" w:rsidRDefault="00C80A3F" w:rsidP="00C80A3F">
            <w:pPr>
              <w:rPr>
                <w:rFonts w:ascii="楷体_GB2312" w:eastAsia="宋体" w:hAnsi="楷体_GB2312"/>
                <w:sz w:val="21"/>
                <w:szCs w:val="21"/>
              </w:rPr>
            </w:pPr>
          </w:p>
          <w:p w:rsidR="00C80A3F" w:rsidRPr="00C80A3F" w:rsidRDefault="00C80A3F" w:rsidP="00C80A3F">
            <w:pPr>
              <w:ind w:firstLineChars="100" w:firstLine="200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1</w:t>
            </w:r>
          </w:p>
        </w:tc>
        <w:tc>
          <w:tcPr>
            <w:tcW w:w="1442" w:type="dxa"/>
            <w:vAlign w:val="center"/>
            <w:hideMark/>
          </w:tcPr>
          <w:p w:rsidR="00C80A3F" w:rsidRPr="00C80A3F" w:rsidRDefault="00C80A3F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结构</w:t>
            </w:r>
            <w:r w:rsidR="005C421E">
              <w:rPr>
                <w:rFonts w:ascii="楷体_GB2312" w:eastAsia="宋体" w:hAnsi="楷体_GB2312" w:hint="eastAsia"/>
                <w:szCs w:val="21"/>
              </w:rPr>
              <w:t>工程</w:t>
            </w:r>
          </w:p>
        </w:tc>
        <w:tc>
          <w:tcPr>
            <w:tcW w:w="12073" w:type="dxa"/>
            <w:vAlign w:val="center"/>
            <w:hideMark/>
          </w:tcPr>
          <w:p w:rsidR="00C80A3F" w:rsidRPr="00C80A3F" w:rsidRDefault="005C421E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hd w:val="clear" w:color="auto" w:fill="FEFEFE"/>
              </w:rPr>
              <w:t>土方，逆作法施工，模板，钢筋，混凝土，爆破掘进，喷射混凝土，砌体等</w:t>
            </w:r>
          </w:p>
        </w:tc>
      </w:tr>
      <w:tr w:rsidR="00C80A3F" w:rsidRPr="00C80A3F" w:rsidTr="005C421E">
        <w:trPr>
          <w:trHeight w:val="455"/>
        </w:trPr>
        <w:tc>
          <w:tcPr>
            <w:tcW w:w="649" w:type="dxa"/>
            <w:vAlign w:val="center"/>
            <w:hideMark/>
          </w:tcPr>
          <w:p w:rsidR="00C80A3F" w:rsidRPr="00C80A3F" w:rsidRDefault="00C80A3F" w:rsidP="00C80A3F">
            <w:pPr>
              <w:ind w:firstLineChars="100" w:firstLine="200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2</w:t>
            </w:r>
          </w:p>
        </w:tc>
        <w:tc>
          <w:tcPr>
            <w:tcW w:w="1442" w:type="dxa"/>
            <w:vAlign w:val="center"/>
            <w:hideMark/>
          </w:tcPr>
          <w:p w:rsidR="00C80A3F" w:rsidRPr="00C80A3F" w:rsidRDefault="005C421E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>
              <w:rPr>
                <w:rFonts w:ascii="楷体_GB2312" w:eastAsia="宋体" w:hAnsi="楷体_GB2312" w:hint="eastAsia"/>
                <w:szCs w:val="21"/>
              </w:rPr>
              <w:t>孔口防护工程</w:t>
            </w:r>
          </w:p>
        </w:tc>
        <w:tc>
          <w:tcPr>
            <w:tcW w:w="12073" w:type="dxa"/>
            <w:vAlign w:val="center"/>
            <w:hideMark/>
          </w:tcPr>
          <w:p w:rsidR="00C80A3F" w:rsidRPr="00C80A3F" w:rsidRDefault="005C421E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hd w:val="clear" w:color="auto" w:fill="FEFEFE"/>
              </w:rPr>
              <w:t>门窗墙制作，防护门，防护密闭门，密闭门安装，防爆波活门安装，自动排气活门，防爆超压排气活门安装，密闭穿墙管施工，平战转换封堵构件施工等</w:t>
            </w:r>
          </w:p>
        </w:tc>
      </w:tr>
      <w:tr w:rsidR="00C80A3F" w:rsidRPr="00C80A3F" w:rsidTr="005C421E">
        <w:trPr>
          <w:trHeight w:val="796"/>
        </w:trPr>
        <w:tc>
          <w:tcPr>
            <w:tcW w:w="649" w:type="dxa"/>
            <w:vAlign w:val="center"/>
            <w:hideMark/>
          </w:tcPr>
          <w:p w:rsidR="00C80A3F" w:rsidRPr="00C80A3F" w:rsidRDefault="00C80A3F" w:rsidP="00C80A3F">
            <w:pPr>
              <w:ind w:firstLineChars="100" w:firstLine="200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3</w:t>
            </w:r>
          </w:p>
        </w:tc>
        <w:tc>
          <w:tcPr>
            <w:tcW w:w="1442" w:type="dxa"/>
            <w:vAlign w:val="center"/>
            <w:hideMark/>
          </w:tcPr>
          <w:p w:rsidR="00C80A3F" w:rsidRPr="00C80A3F" w:rsidRDefault="005C421E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>
              <w:rPr>
                <w:rFonts w:ascii="楷体_GB2312" w:eastAsia="宋体" w:hAnsi="楷体_GB2312" w:hint="eastAsia"/>
                <w:szCs w:val="21"/>
              </w:rPr>
              <w:t>防水工程</w:t>
            </w:r>
          </w:p>
        </w:tc>
        <w:tc>
          <w:tcPr>
            <w:tcW w:w="12073" w:type="dxa"/>
            <w:vAlign w:val="center"/>
            <w:hideMark/>
          </w:tcPr>
          <w:p w:rsidR="00C80A3F" w:rsidRPr="00C80A3F" w:rsidRDefault="005C421E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hd w:val="clear" w:color="auto" w:fill="FEFEFE"/>
              </w:rPr>
              <w:t>防水混凝土，水泥砂浆防水层，涂料防水层，卷材防水层，金属板防水层，塑料防水板防水层，膨润土防水材料防水层，止水带防水等</w:t>
            </w:r>
          </w:p>
        </w:tc>
      </w:tr>
      <w:tr w:rsidR="00C80A3F" w:rsidRPr="00C80A3F" w:rsidTr="005C421E">
        <w:trPr>
          <w:trHeight w:val="1146"/>
        </w:trPr>
        <w:tc>
          <w:tcPr>
            <w:tcW w:w="649" w:type="dxa"/>
            <w:vAlign w:val="center"/>
            <w:hideMark/>
          </w:tcPr>
          <w:p w:rsidR="00C80A3F" w:rsidRPr="00C80A3F" w:rsidRDefault="00C80A3F" w:rsidP="00C80A3F">
            <w:pPr>
              <w:ind w:firstLineChars="100" w:firstLine="200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:rsidR="00C80A3F" w:rsidRPr="00C80A3F" w:rsidRDefault="00C80A3F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建筑</w:t>
            </w:r>
            <w:r w:rsidR="005C421E">
              <w:rPr>
                <w:rFonts w:ascii="楷体_GB2312" w:eastAsia="宋体" w:hAnsi="楷体_GB2312" w:hint="eastAsia"/>
                <w:szCs w:val="21"/>
              </w:rPr>
              <w:t>装饰装修工程</w:t>
            </w:r>
          </w:p>
        </w:tc>
        <w:tc>
          <w:tcPr>
            <w:tcW w:w="12073" w:type="dxa"/>
            <w:vAlign w:val="center"/>
            <w:hideMark/>
          </w:tcPr>
          <w:p w:rsidR="00C80A3F" w:rsidRPr="00C80A3F" w:rsidRDefault="005C421E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hd w:val="clear" w:color="auto" w:fill="FEFEFE"/>
              </w:rPr>
              <w:t>一般抹灰，涂饰，饰面板（砖），整体面层，板块面层，吊顶，门窗安装等</w:t>
            </w:r>
          </w:p>
        </w:tc>
      </w:tr>
      <w:tr w:rsidR="00C80A3F" w:rsidRPr="00C80A3F" w:rsidTr="005C421E">
        <w:trPr>
          <w:trHeight w:val="1154"/>
        </w:trPr>
        <w:tc>
          <w:tcPr>
            <w:tcW w:w="649" w:type="dxa"/>
            <w:vAlign w:val="center"/>
            <w:hideMark/>
          </w:tcPr>
          <w:p w:rsidR="00C80A3F" w:rsidRPr="00C80A3F" w:rsidRDefault="00C80A3F" w:rsidP="00C80A3F">
            <w:pPr>
              <w:ind w:firstLineChars="100" w:firstLine="200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5</w:t>
            </w:r>
          </w:p>
        </w:tc>
        <w:tc>
          <w:tcPr>
            <w:tcW w:w="1442" w:type="dxa"/>
            <w:vAlign w:val="center"/>
            <w:hideMark/>
          </w:tcPr>
          <w:p w:rsidR="00C80A3F" w:rsidRPr="00C80A3F" w:rsidRDefault="00C80A3F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给水排水</w:t>
            </w:r>
            <w:r w:rsidR="005C421E">
              <w:rPr>
                <w:rFonts w:ascii="楷体_GB2312" w:eastAsia="宋体" w:hAnsi="楷体_GB2312" w:hint="eastAsia"/>
                <w:szCs w:val="21"/>
              </w:rPr>
              <w:t>工程</w:t>
            </w:r>
          </w:p>
        </w:tc>
        <w:tc>
          <w:tcPr>
            <w:tcW w:w="12073" w:type="dxa"/>
            <w:vAlign w:val="center"/>
            <w:hideMark/>
          </w:tcPr>
          <w:p w:rsidR="00C80A3F" w:rsidRPr="00C80A3F" w:rsidRDefault="005C421E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hd w:val="clear" w:color="auto" w:fill="FEFEFE"/>
              </w:rPr>
              <w:t>给水管道安装，给水管道附件及卫生器具给水配件安装，给水附属设备安装，排水管道安装，卫生器具安装，洗消器具安装，污水集水池施工，污水泵安装，灭火器具安装等</w:t>
            </w:r>
          </w:p>
        </w:tc>
      </w:tr>
      <w:tr w:rsidR="00C80A3F" w:rsidRPr="00C80A3F" w:rsidTr="005C421E">
        <w:trPr>
          <w:trHeight w:val="1137"/>
        </w:trPr>
        <w:tc>
          <w:tcPr>
            <w:tcW w:w="649" w:type="dxa"/>
            <w:vAlign w:val="center"/>
            <w:hideMark/>
          </w:tcPr>
          <w:p w:rsidR="00C80A3F" w:rsidRPr="00C80A3F" w:rsidRDefault="00C80A3F" w:rsidP="00C80A3F">
            <w:pPr>
              <w:ind w:firstLineChars="100" w:firstLine="200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6</w:t>
            </w:r>
          </w:p>
        </w:tc>
        <w:tc>
          <w:tcPr>
            <w:tcW w:w="1442" w:type="dxa"/>
            <w:vAlign w:val="center"/>
            <w:hideMark/>
          </w:tcPr>
          <w:p w:rsidR="00C80A3F" w:rsidRPr="00C80A3F" w:rsidRDefault="00C80A3F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通风与空调</w:t>
            </w:r>
            <w:r w:rsidR="005C421E">
              <w:rPr>
                <w:rFonts w:ascii="楷体_GB2312" w:eastAsia="宋体" w:hAnsi="楷体_GB2312" w:hint="eastAsia"/>
                <w:szCs w:val="21"/>
              </w:rPr>
              <w:t>工程</w:t>
            </w:r>
          </w:p>
        </w:tc>
        <w:tc>
          <w:tcPr>
            <w:tcW w:w="12073" w:type="dxa"/>
            <w:vAlign w:val="center"/>
            <w:hideMark/>
          </w:tcPr>
          <w:p w:rsidR="00C80A3F" w:rsidRPr="00C80A3F" w:rsidRDefault="005C421E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hd w:val="clear" w:color="auto" w:fill="FEFEFE"/>
              </w:rPr>
              <w:t>金属风管制作，无机玻璃钢风管制作，通风部件制作，风管及部件安装，滤尘器、过滤吸收器安装，密闭阀门安装，消声设备制作与安装，通风机空调机安装，通风管线安装，防烟排烟部件制作与安装，</w:t>
            </w:r>
            <w:r>
              <w:rPr>
                <w:rFonts w:ascii="宋体" w:eastAsia="宋体" w:hAnsi="宋体" w:cs="宋体" w:hint="eastAsia"/>
                <w:color w:val="000000"/>
                <w:shd w:val="clear" w:color="auto" w:fill="FEFEFE"/>
              </w:rPr>
              <w:t>防腐与油漆工程</w:t>
            </w:r>
            <w:r>
              <w:rPr>
                <w:rFonts w:ascii="Helvetica" w:hAnsi="Helvetica" w:cs="Helvetica"/>
                <w:color w:val="000000"/>
                <w:shd w:val="clear" w:color="auto" w:fill="FEFEFE"/>
              </w:rPr>
              <w:t>等</w:t>
            </w:r>
          </w:p>
        </w:tc>
      </w:tr>
      <w:tr w:rsidR="00C80A3F" w:rsidRPr="00C80A3F" w:rsidTr="005C421E">
        <w:trPr>
          <w:trHeight w:val="630"/>
        </w:trPr>
        <w:tc>
          <w:tcPr>
            <w:tcW w:w="649" w:type="dxa"/>
            <w:vAlign w:val="center"/>
            <w:hideMark/>
          </w:tcPr>
          <w:p w:rsidR="00C80A3F" w:rsidRPr="00C80A3F" w:rsidRDefault="00C80A3F" w:rsidP="00C80A3F">
            <w:pPr>
              <w:ind w:firstLineChars="100" w:firstLine="200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7</w:t>
            </w:r>
          </w:p>
        </w:tc>
        <w:tc>
          <w:tcPr>
            <w:tcW w:w="1442" w:type="dxa"/>
            <w:vAlign w:val="center"/>
            <w:hideMark/>
          </w:tcPr>
          <w:p w:rsidR="00C80A3F" w:rsidRPr="00C80A3F" w:rsidRDefault="00C80A3F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 w:rsidRPr="00C80A3F">
              <w:rPr>
                <w:rFonts w:ascii="楷体_GB2312" w:eastAsia="宋体" w:hAnsi="楷体_GB2312"/>
                <w:szCs w:val="21"/>
              </w:rPr>
              <w:t>建筑电气</w:t>
            </w:r>
            <w:r w:rsidR="005C421E">
              <w:rPr>
                <w:rFonts w:ascii="楷体_GB2312" w:eastAsia="宋体" w:hAnsi="楷体_GB2312" w:hint="eastAsia"/>
                <w:szCs w:val="21"/>
              </w:rPr>
              <w:t>安装工程</w:t>
            </w:r>
          </w:p>
        </w:tc>
        <w:tc>
          <w:tcPr>
            <w:tcW w:w="12073" w:type="dxa"/>
            <w:vAlign w:val="center"/>
            <w:hideMark/>
          </w:tcPr>
          <w:p w:rsidR="00C80A3F" w:rsidRPr="00C80A3F" w:rsidRDefault="005C421E" w:rsidP="005C421E">
            <w:pPr>
              <w:jc w:val="center"/>
              <w:rPr>
                <w:rFonts w:ascii="楷体_GB2312" w:eastAsia="宋体" w:hAnsi="楷体_GB2312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hd w:val="clear" w:color="auto" w:fill="FEFEFE"/>
              </w:rPr>
              <w:t>电缆线路，导管及线槽敷设，变压器安装，成套配电柜及动力照明配分箱（盘）安装，开关、插座安装，电气照明灯具安装，接地装置安装，柴油发电机组安装，火灾自动报警装置安装，火灾事故广播，消防通讯设备安装等</w:t>
            </w:r>
          </w:p>
        </w:tc>
      </w:tr>
    </w:tbl>
    <w:p w:rsidR="004C695F" w:rsidRPr="00C80A3F" w:rsidRDefault="004C695F" w:rsidP="000D6F26">
      <w:pPr>
        <w:rPr>
          <w:rFonts w:ascii="楷体_GB2312" w:eastAsia="宋体" w:hAnsi="楷体_GB2312" w:cs="Times New Roman"/>
          <w:szCs w:val="21"/>
        </w:rPr>
      </w:pPr>
    </w:p>
    <w:sectPr w:rsidR="004C695F" w:rsidRPr="00C80A3F" w:rsidSect="006B7FB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93" w:rsidRDefault="00D84F93" w:rsidP="00C80A3F">
      <w:r>
        <w:separator/>
      </w:r>
    </w:p>
  </w:endnote>
  <w:endnote w:type="continuationSeparator" w:id="1">
    <w:p w:rsidR="00D84F93" w:rsidRDefault="00D84F93" w:rsidP="00C8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93" w:rsidRDefault="00D84F93" w:rsidP="00C80A3F">
      <w:r>
        <w:separator/>
      </w:r>
    </w:p>
  </w:footnote>
  <w:footnote w:type="continuationSeparator" w:id="1">
    <w:p w:rsidR="00D84F93" w:rsidRDefault="00D84F93" w:rsidP="00C80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A3F"/>
    <w:rsid w:val="000D6F26"/>
    <w:rsid w:val="000F2770"/>
    <w:rsid w:val="00184D48"/>
    <w:rsid w:val="00473D27"/>
    <w:rsid w:val="004C695F"/>
    <w:rsid w:val="00535B5C"/>
    <w:rsid w:val="005C421E"/>
    <w:rsid w:val="006B7FB5"/>
    <w:rsid w:val="00AE4A76"/>
    <w:rsid w:val="00C80A3F"/>
    <w:rsid w:val="00CD7F51"/>
    <w:rsid w:val="00D806D9"/>
    <w:rsid w:val="00D84F93"/>
    <w:rsid w:val="00EE5C0D"/>
    <w:rsid w:val="00F46B63"/>
    <w:rsid w:val="00FA463E"/>
    <w:rsid w:val="00FC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A3F"/>
    <w:rPr>
      <w:sz w:val="18"/>
      <w:szCs w:val="18"/>
    </w:rPr>
  </w:style>
  <w:style w:type="table" w:styleId="a5">
    <w:name w:val="Table Grid"/>
    <w:basedOn w:val="a1"/>
    <w:uiPriority w:val="99"/>
    <w:unhideWhenUsed/>
    <w:rsid w:val="00C80A3F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USER</cp:lastModifiedBy>
  <cp:revision>7</cp:revision>
  <dcterms:created xsi:type="dcterms:W3CDTF">2016-01-04T02:06:00Z</dcterms:created>
  <dcterms:modified xsi:type="dcterms:W3CDTF">2016-06-07T01:19:00Z</dcterms:modified>
</cp:coreProperties>
</file>